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15FA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34EF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Минспорта России от 19.01.2018 N 31</w:t>
            </w:r>
            <w:r>
              <w:rPr>
                <w:sz w:val="48"/>
                <w:szCs w:val="48"/>
              </w:rPr>
              <w:br/>
              <w:t>"Об утверждении федерального стандарта спортивной подготовки по виду спорта "настольный теннис"</w:t>
            </w:r>
            <w:r>
              <w:rPr>
                <w:sz w:val="48"/>
                <w:szCs w:val="48"/>
              </w:rPr>
              <w:br/>
              <w:t>(Зарегистрировано в Минюсте России 13.02.2018 N 50032)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34EF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24.03.2021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34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34EFE">
      <w:pPr>
        <w:pStyle w:val="ConsPlusNormal"/>
        <w:jc w:val="both"/>
        <w:outlineLvl w:val="0"/>
      </w:pPr>
    </w:p>
    <w:p w:rsidR="00000000" w:rsidRDefault="00234EFE">
      <w:pPr>
        <w:pStyle w:val="ConsPlusNormal"/>
        <w:outlineLvl w:val="0"/>
      </w:pPr>
      <w:r>
        <w:t>Зарегистрировано в Минюсте России 13 февраля 2018 г. N 50032</w:t>
      </w:r>
    </w:p>
    <w:p w:rsidR="00000000" w:rsidRDefault="00234E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r>
        <w:t>МИНИСТЕРСТВО СПОРТА РОССИЙСКОЙ ФЕДЕРАЦИИ</w:t>
      </w:r>
    </w:p>
    <w:p w:rsidR="00000000" w:rsidRDefault="00234EFE">
      <w:pPr>
        <w:pStyle w:val="ConsPlusTitle"/>
        <w:jc w:val="both"/>
      </w:pPr>
    </w:p>
    <w:p w:rsidR="00000000" w:rsidRDefault="00234EFE">
      <w:pPr>
        <w:pStyle w:val="ConsPlusTitle"/>
        <w:jc w:val="center"/>
      </w:pPr>
      <w:r>
        <w:t>ПРИКАЗ</w:t>
      </w:r>
    </w:p>
    <w:p w:rsidR="00000000" w:rsidRDefault="00234EFE">
      <w:pPr>
        <w:pStyle w:val="ConsPlusTitle"/>
        <w:jc w:val="center"/>
      </w:pPr>
      <w:r>
        <w:t>от 19 января 2018 г. N 31</w:t>
      </w:r>
    </w:p>
    <w:p w:rsidR="00000000" w:rsidRDefault="00234EFE">
      <w:pPr>
        <w:pStyle w:val="ConsPlusTitle"/>
        <w:jc w:val="both"/>
      </w:pPr>
    </w:p>
    <w:p w:rsidR="00000000" w:rsidRDefault="00234EFE">
      <w:pPr>
        <w:pStyle w:val="ConsPlusTitle"/>
        <w:jc w:val="center"/>
      </w:pPr>
      <w:r>
        <w:t>ОБ УТВЕРЖДЕНИИ ФЕДЕРАЛЬНОГО СТАНДАРТА</w:t>
      </w:r>
    </w:p>
    <w:p w:rsidR="00000000" w:rsidRDefault="00234EFE">
      <w:pPr>
        <w:pStyle w:val="ConsPlusTitle"/>
        <w:jc w:val="center"/>
      </w:pPr>
      <w:r>
        <w:t>СПОРТИВНОЙ ПОДГОТОВКИ 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 статьи 34</w:t>
        </w:r>
      </w:hyperlink>
      <w:r>
        <w:t xml:space="preserve"> Федерального зако</w:t>
      </w:r>
      <w:r>
        <w:t xml:space="preserve">на от 04.12.2007 N 329-ФЗ "О физической культуре и спорте в Российской Федерации" (Собрание законодательства Российской Федерации, 2007, N 50, ст. 6242; 2011, N 50, ст. 7354; 2012, N 53 (ч. 1), ст. 7582) и </w:t>
      </w:r>
      <w:hyperlink r:id="rId11" w:history="1">
        <w:r>
          <w:rPr>
            <w:color w:val="0000FF"/>
          </w:rPr>
          <w:t>подпунктом 4.2.27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</w:t>
      </w:r>
      <w:r>
        <w:t>рации, 2012, N 26, ст. 3525; 2013, N 30 (ч. 2), ст. 4112, N 45, ст. 5822; 2015, N 2, ст. 491, N 18, ст. 2711; 2016, N 28, ст. 4741), приказываю: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</w:t>
      </w:r>
      <w:hyperlink w:anchor="Par28" w:tooltip="ФЕДЕРАЛЬНЫЙ СТАНДАРТ" w:history="1">
        <w:r>
          <w:rPr>
            <w:color w:val="0000FF"/>
          </w:rPr>
          <w:t>стандарт</w:t>
        </w:r>
      </w:hyperlink>
      <w:r>
        <w:t xml:space="preserve"> спортивной подгот</w:t>
      </w:r>
      <w:r>
        <w:t>овки по виду спорта "настольный теннис".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18.06.2013 N 399 "Об утверждении Федерального стандарта спортивной подготовки по виду спорта настольный теннис" (зарегистрирован Министерством юстиции Российской Федерации 23.07.2013, регистрационный N 29135).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3</w:t>
      </w:r>
      <w:r>
        <w:t>. Контроль за исполнением настоящего приказа возложить на заместителя Министра спорта Российской Федерации С.В. Косилова.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</w:pPr>
      <w:r>
        <w:t>Министр</w:t>
      </w:r>
    </w:p>
    <w:p w:rsidR="00000000" w:rsidRDefault="00234EFE">
      <w:pPr>
        <w:pStyle w:val="ConsPlusNormal"/>
        <w:jc w:val="right"/>
      </w:pPr>
      <w:r>
        <w:t>П.А.КОЛОБКОВ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0"/>
      </w:pPr>
      <w:r>
        <w:t>Утвержден</w:t>
      </w:r>
    </w:p>
    <w:p w:rsidR="00000000" w:rsidRDefault="00234EFE">
      <w:pPr>
        <w:pStyle w:val="ConsPlusNormal"/>
        <w:jc w:val="right"/>
      </w:pPr>
      <w:r>
        <w:t>приказом Минспорта России</w:t>
      </w:r>
    </w:p>
    <w:p w:rsidR="00000000" w:rsidRDefault="00234EFE">
      <w:pPr>
        <w:pStyle w:val="ConsPlusNormal"/>
        <w:jc w:val="right"/>
      </w:pPr>
      <w:r>
        <w:t>от 19 января 2018 г. N 31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1" w:name="Par28"/>
      <w:bookmarkEnd w:id="1"/>
      <w:r>
        <w:t>ФЕДЕРАЛЬНЫЙ СТАНДАРТ</w:t>
      </w:r>
    </w:p>
    <w:p w:rsidR="00000000" w:rsidRDefault="00234EFE">
      <w:pPr>
        <w:pStyle w:val="ConsPlusTitle"/>
        <w:jc w:val="center"/>
      </w:pPr>
      <w:r>
        <w:t>СПОРТИВНОЙ ПО</w:t>
      </w:r>
      <w:r>
        <w:t>ДГОТОВКИ 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 xml:space="preserve">Федеральный стандарт спортивной подготовки по виду спорта "настольный теннис" (далее - ФССП) разработан на основании </w:t>
      </w:r>
      <w:hyperlink r:id="rId13" w:history="1">
        <w:r>
          <w:rPr>
            <w:color w:val="0000FF"/>
          </w:rPr>
          <w:t>части 1 статьи 34</w:t>
        </w:r>
      </w:hyperlink>
      <w:r>
        <w:t xml:space="preserve"> Федерального закона от 04.12.2007 N 329-ФЗ </w:t>
      </w:r>
      <w:r>
        <w:lastRenderedPageBreak/>
        <w:t>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2012, N</w:t>
      </w:r>
      <w:r>
        <w:t xml:space="preserve"> 53 (ч. 1), ст. 7582) и </w:t>
      </w:r>
      <w:hyperlink r:id="rId14" w:history="1">
        <w:r>
          <w:rPr>
            <w:color w:val="0000FF"/>
          </w:rPr>
          <w:t>подпункта 4.2.27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</w:t>
      </w:r>
      <w:r>
        <w:t xml:space="preserve"> Федерации от 19.06.2012 N 607 (Собрание законодательства Российской Федерации, 2012, N 26, ст. 3525; 2013, N 30 (ч. 2), ст. 4112, N 45, ст. 5822; 2015, N 2, ст. 491, N 18, ст. 2711; 2016, N 28, ст. 4741), и определяет условия и минимальные требования к сп</w:t>
      </w:r>
      <w:r>
        <w:t xml:space="preserve">ортивной подготовке в организациях, осуществляющих спортивную подготовку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  <w:outlineLvl w:val="1"/>
      </w:pPr>
      <w:r>
        <w:t>I. Требования к структуре и содержанию программ</w:t>
      </w:r>
    </w:p>
    <w:p w:rsidR="00000000" w:rsidRDefault="00234EFE">
      <w:pPr>
        <w:pStyle w:val="ConsPlusTitle"/>
        <w:jc w:val="center"/>
      </w:pPr>
      <w:r>
        <w:t>спортив</w:t>
      </w:r>
      <w:r>
        <w:t>ной подготовки, в том числе к освоению</w:t>
      </w:r>
    </w:p>
    <w:p w:rsidR="00000000" w:rsidRDefault="00234EFE">
      <w:pPr>
        <w:pStyle w:val="ConsPlusTitle"/>
        <w:jc w:val="center"/>
      </w:pPr>
      <w:r>
        <w:t>их теоретических и практических разделов применительно</w:t>
      </w:r>
    </w:p>
    <w:p w:rsidR="00000000" w:rsidRDefault="00234EFE">
      <w:pPr>
        <w:pStyle w:val="ConsPlusTitle"/>
        <w:jc w:val="center"/>
      </w:pPr>
      <w:r>
        <w:t>к каждому этапу спортивной подготовки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>1. Программа спортивной подготовки по виду спорта "настольный теннис" (далее - Программа) должна иметь следующую структуру и содержание: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титульный лист;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пояснительную записку;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нормативную часть;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методическую часть;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систему контроля и зачетные тре</w:t>
      </w:r>
      <w:r>
        <w:t>бования;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перечень информационного обеспечения;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план физкультурных мероприятий и спортивных мероприятий.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1.1. На "Титульном листе" Программы указывается: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наименование вида спорта;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наз</w:t>
      </w:r>
      <w:r>
        <w:t>вание Программы;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срок реализации Программы;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год составления Программы.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1.2. В "Пояснительной записке" Программы дается характеристика вида спорта, его от</w:t>
      </w:r>
      <w:r>
        <w:t>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lastRenderedPageBreak/>
        <w:t>1.3. "Нормативная часть" Программы должна содержать: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продолжительность этапов спортивной подготовки,</w:t>
      </w:r>
      <w:r>
        <w:t xml:space="preserve"> возраст лиц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"настольный теннис" (</w:t>
      </w:r>
      <w:hyperlink w:anchor="Par200" w:tooltip="ПРОДОЛЖИТЕЛЬНОСТЬ" w:history="1">
        <w:r>
          <w:rPr>
            <w:color w:val="0000FF"/>
          </w:rPr>
          <w:t>Приложение N 1</w:t>
        </w:r>
      </w:hyperlink>
      <w:r>
        <w:t xml:space="preserve"> к насто</w:t>
      </w:r>
      <w:r>
        <w:t>ящему ФССП);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"настольный теннис" (</w:t>
      </w:r>
      <w:hyperlink w:anchor="Par236" w:tooltip="СООТНОШЕНИЕ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планируемые показател</w:t>
      </w:r>
      <w:r>
        <w:t>и соревновательной деятельности по виду спорта "настольный теннис" (</w:t>
      </w:r>
      <w:hyperlink w:anchor="Par296" w:tooltip="ПЛАНИРУЕМЫЕ ПОКАЗАТЕЛИ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режимы тренировочной работы;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медицинские, возрастные и психофизические требования к лицам, проходя</w:t>
      </w:r>
      <w:r>
        <w:t>щим спортивную подготовку;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предельные тренировочные нагрузки;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объем соревновательной деятельности;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требования к экипировке, спортивному инвентарю и оборудованию;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требования к количественному и качественному составу групп на этапах спортивной подгот</w:t>
      </w:r>
      <w:r>
        <w:t>овки;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объем индивидуальной спортивной подготовки;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1.4. "Методическая часть" Программы должна содержать: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рекомендации по планированию спорт</w:t>
      </w:r>
      <w:r>
        <w:t>ивных результатов;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программный материал для практических занятий по каждому этапу спортивной подготовки с разбивкой на периоды подготовки;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рек</w:t>
      </w:r>
      <w:r>
        <w:t>омендации по организации психологической подготовки;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lastRenderedPageBreak/>
        <w:t>- планы применения восстановительных средств;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планы антидопинговых мероприятий;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планы инструкторской и судейской практики.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1.5. "Система контроля и зачетные требования" Программы должна включать: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к</w:t>
      </w:r>
      <w:r>
        <w:t>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"настольный теннис" (</w:t>
      </w:r>
      <w:hyperlink w:anchor="Par348" w:tooltip="ВЛИЯНИЕ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</w:t>
      </w:r>
      <w:r>
        <w:t>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виды контроля общей физической и специальной физической, 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комплексы контрольны</w:t>
      </w:r>
      <w:r>
        <w:t>х упражнений для оценки общей физической, специальной физической, технической, 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1.6. "</w:t>
      </w:r>
      <w:r>
        <w:t>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</w:t>
      </w:r>
      <w:r>
        <w:t>ждении спортивной подготовки лицами, проходящими спортивную подготовку.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1.7. "План физкультурных мероприятий и спортивных мероприятий" Программы формируется организацией, осуществляющей спортивную подготовку, на основе Единого календарного плана межрегиона</w:t>
      </w:r>
      <w:r>
        <w:t>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  <w:outlineLvl w:val="1"/>
      </w:pPr>
      <w:r>
        <w:t xml:space="preserve">II. Нормативы физической подготовки и </w:t>
      </w:r>
      <w:r>
        <w:t>иные спортивные</w:t>
      </w:r>
    </w:p>
    <w:p w:rsidR="00000000" w:rsidRDefault="00234EFE">
      <w:pPr>
        <w:pStyle w:val="ConsPlusTitle"/>
        <w:jc w:val="center"/>
      </w:pPr>
      <w:r>
        <w:t>нормативы с учетом возраста, пола лиц, проходящих</w:t>
      </w:r>
    </w:p>
    <w:p w:rsidR="00000000" w:rsidRDefault="00234EFE">
      <w:pPr>
        <w:pStyle w:val="ConsPlusTitle"/>
        <w:jc w:val="center"/>
      </w:pPr>
      <w:r>
        <w:t>спортивную подготовку, особенностей вида спорта</w:t>
      </w:r>
    </w:p>
    <w:p w:rsidR="00000000" w:rsidRDefault="00234EFE">
      <w:pPr>
        <w:pStyle w:val="ConsPlusTitle"/>
        <w:jc w:val="center"/>
      </w:pPr>
      <w:r>
        <w:t>"настольный теннис" (спортивных дисциплин)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</w:t>
      </w:r>
      <w:r>
        <w:t>ппах, занимающихся видом спорта "настольный теннис", с учетом спортивных дисциплин, включают в себя: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83" w:tooltip="НОРМАТИВЫ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lastRenderedPageBreak/>
        <w:t>2.2. Нормативы общей физической, специальной физической подготовки, иные спортивные нормативы для зачисления в группы на тренировочном этапе (этапе спортивной специализации) (</w:t>
      </w:r>
      <w:hyperlink w:anchor="Par424" w:tooltip="НОРМАТИВЫ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2.3. Нормативы общей физической, специальной физической подготовки, иные спортивные нормативы для зачисления в группы на этапе совершенствования спортивного мастерства (</w:t>
      </w:r>
      <w:hyperlink w:anchor="Par471" w:tooltip="НОРМАТИВЫ" w:history="1">
        <w:r>
          <w:rPr>
            <w:color w:val="0000FF"/>
          </w:rPr>
          <w:t>Приложени</w:t>
        </w:r>
        <w:r>
          <w:rPr>
            <w:color w:val="0000FF"/>
          </w:rPr>
          <w:t>е N 7</w:t>
        </w:r>
      </w:hyperlink>
      <w:r>
        <w:t xml:space="preserve"> к настоящему ФССП).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2.4. Нормативы общей физической, специальной физической подготовки, иные спортивные нормативы для зачисления в группы на этапе высшего спортивного мастерства (</w:t>
      </w:r>
      <w:hyperlink w:anchor="Par514" w:tooltip="НОРМАТИВЫ" w:history="1">
        <w:r>
          <w:rPr>
            <w:color w:val="0000FF"/>
          </w:rPr>
          <w:t>Приложение N 8</w:t>
        </w:r>
      </w:hyperlink>
      <w:r>
        <w:t xml:space="preserve"> к настоящему ФС</w:t>
      </w:r>
      <w:r>
        <w:t>СП).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  <w:outlineLvl w:val="1"/>
      </w:pPr>
      <w:r>
        <w:t>III. Требования к участию лиц, проходящих спортивную</w:t>
      </w:r>
    </w:p>
    <w:p w:rsidR="00000000" w:rsidRDefault="00234EFE">
      <w:pPr>
        <w:pStyle w:val="ConsPlusTitle"/>
        <w:jc w:val="center"/>
      </w:pPr>
      <w:r>
        <w:t>подготовку, и лиц, ее осуществляющих, в спортивных</w:t>
      </w:r>
    </w:p>
    <w:p w:rsidR="00000000" w:rsidRDefault="00234EFE">
      <w:pPr>
        <w:pStyle w:val="ConsPlusTitle"/>
        <w:jc w:val="center"/>
      </w:pPr>
      <w:r>
        <w:t>соревнованиях, предусмотренных в соответствии с реализуемой</w:t>
      </w:r>
    </w:p>
    <w:p w:rsidR="00000000" w:rsidRDefault="00234EFE">
      <w:pPr>
        <w:pStyle w:val="ConsPlusTitle"/>
        <w:jc w:val="center"/>
      </w:pPr>
      <w:r>
        <w:t>программой спортивной подготовки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>3. Требования к участию в спортивных соревнованиях л</w:t>
      </w:r>
      <w:r>
        <w:t>иц, проходящих спортивную подготовку: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соответствие возраста и пола положению (регламенту) об официальных спортивных соревнованиях и правилам вида спорта "настольный теннис";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соответствие уровня спортивной квалификации положению (регламенту) об официаль</w:t>
      </w:r>
      <w:r>
        <w:t>ных спортивных соревнованиях согласно Единой всероссийской спортивной классификации и правилам вида спорта "настольный теннис";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выполнение плана спортивной подготовки;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прохождение предварительного соревновательного отбора;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наличие соответствующего ме</w:t>
      </w:r>
      <w:r>
        <w:t>дицинского заключения о допуске к участию в спортивных соревнованиях;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- соблюдение общероссийских антидопинговых </w:t>
      </w:r>
      <w:hyperlink r:id="rId16" w:history="1">
        <w:r>
          <w:rPr>
            <w:color w:val="0000FF"/>
          </w:rPr>
          <w:t>правил</w:t>
        </w:r>
      </w:hyperlink>
      <w:r>
        <w:t xml:space="preserve"> и антидопинговых правил, утвержденных междунаро</w:t>
      </w:r>
      <w:r>
        <w:t>дными антидопинговыми организациями.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4. Лица, проходящие спортивную подготовку, и лица, ее осуществляющие, направляются организацией, реализующей спортивную подготовку, на спортивные соревнования в соответствии с содержащимся в Программе планом физкультурн</w:t>
      </w:r>
      <w:r>
        <w:t>ых мероприятий и спортивных мероприятий и положениями (регламентами) о спортивных соревнованиях и спортивных мероприятиях.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  <w:outlineLvl w:val="1"/>
      </w:pPr>
      <w:r>
        <w:t>IV. Требования к результатам реализации программ спортивной</w:t>
      </w:r>
    </w:p>
    <w:p w:rsidR="00000000" w:rsidRDefault="00234EFE">
      <w:pPr>
        <w:pStyle w:val="ConsPlusTitle"/>
        <w:jc w:val="center"/>
      </w:pPr>
      <w:r>
        <w:t>подготовки на каждом из этапов спортивной подготовки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>5. Результатом реа</w:t>
      </w:r>
      <w:r>
        <w:t>лизации Программы является: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5.1. На этапе начальной подготовки: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lastRenderedPageBreak/>
        <w:t>- формирование устойчивого интереса к занятиям спортом;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формирование широкого круга двигательных умений и навыков;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освоение основ техники по виду спорта "настольный теннис";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всестороннее гармоничное развитие физических качеств;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укрепление здоровья;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отбор перспективных юных спортсменов для дальнейшей спортивной подготовки.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5.2. На тренировочном этапе (этапе спортивной специализации):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- повышение уровня общей физической и </w:t>
      </w:r>
      <w:r>
        <w:t>специальной физической, технической, тактической, теоретической и психологической подготовки;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"настольный теннис";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формирование спортивной м</w:t>
      </w:r>
      <w:r>
        <w:t>отивации;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укрепление здоровья.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5.3. На этапе совершенствования спортивного мастерства: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повышение функциональных возможностей организма;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</w:t>
      </w:r>
      <w:r>
        <w:t xml:space="preserve"> стабильность демонстрации высоких спортивных результатов на официальных межрегиональных и всероссийских спортивных соревнованиях;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поддержание высокого уровня спортивной мотивации;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сохранение здоровья.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5.4. На этапе высшего спортивного мастерства: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до</w:t>
      </w:r>
      <w:r>
        <w:t>стижение результатов уровня спортивных сборных команд Российской Федерации;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повышение стабильности демонстрации высоких спортивных результатов на официальных всероссийских и международных спортивных соревнованиях.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6. Максимальный возраст лиц, проходящих </w:t>
      </w:r>
      <w:r>
        <w:t>спортивную подготовку по Программе на этапе высшего спортивного мастерства, не ограничивается.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7.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</w:t>
      </w:r>
      <w:r>
        <w:t xml:space="preserve">тавить </w:t>
      </w:r>
      <w:r>
        <w:lastRenderedPageBreak/>
        <w:t>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  <w:outlineLvl w:val="1"/>
      </w:pPr>
      <w:r>
        <w:t>V. Особенности осуществления спортивной подготовки</w:t>
      </w:r>
    </w:p>
    <w:p w:rsidR="00000000" w:rsidRDefault="00234EFE">
      <w:pPr>
        <w:pStyle w:val="ConsPlusTitle"/>
        <w:jc w:val="center"/>
      </w:pPr>
      <w:r>
        <w:t>по отдельным спортивным дисциплинам по виду спорта</w:t>
      </w:r>
    </w:p>
    <w:p w:rsidR="00000000" w:rsidRDefault="00234EFE">
      <w:pPr>
        <w:pStyle w:val="ConsPlusTitle"/>
        <w:jc w:val="center"/>
      </w:pPr>
      <w:r>
        <w:t>"н</w:t>
      </w:r>
      <w:r>
        <w:t>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>8. Особенности осуществления спортивной подготовки по спортивным дисциплинам вида спорта "настольный теннис" определяются в Программе и учитываются при: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составлении планов спортивной подготовки начиная с тренировочного этапа (этапа спортивной специализации);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9. Тренировочный процесс в организации, осуществляющей спортивную подготовку</w:t>
      </w:r>
      <w:r>
        <w:t>, ведется в соответствии с годовым тренировочным планом, рассчитанным на 52 недели и не должен превышать нормативы максимального объема тренировочной нагрузки (</w:t>
      </w:r>
      <w:hyperlink w:anchor="Par557" w:tooltip="НОРМАТИВЫ МАКСИМАЛЬНОГО ОБЪЕМА ТРЕНИРОВОЧНОЙ НАГРУЗКИ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10. Основными формами осуществления спортивной подготовки являются: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работа по индивидуальным планам;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тренировочные сборы;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участие в спортивных соревнованиях и ме</w:t>
      </w:r>
      <w:r>
        <w:t>роприятиях;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инструкторская и судейская практика;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медико-восстановительные мероприятия;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тестирование и контроль.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11. Работа по индивидуальным планам спортивной подготовки осуществляется на этапах совершенствования спортивного мастерства и высшего спор</w:t>
      </w:r>
      <w:r>
        <w:t>тивного мастерства.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12.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допускается привлечение дополнительно второго тренера (тренера-преподавателя</w:t>
      </w:r>
      <w:r>
        <w:t>) по общей 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13. Для обеспечения круглогодичности спортивной подготовки, подготовки к спортивным соревнованиям лиц, проходящих спо</w:t>
      </w:r>
      <w:r>
        <w:t>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607" w:tooltip="ПЕРЕЧЕНЬ ТРЕНИРОВОЧНЫХ СБОРОВ" w:history="1">
        <w:r>
          <w:rPr>
            <w:color w:val="0000FF"/>
          </w:rPr>
          <w:t>Приложение N 10</w:t>
        </w:r>
      </w:hyperlink>
      <w:r>
        <w:t xml:space="preserve"> к настоящему </w:t>
      </w:r>
      <w:r>
        <w:t>ФССП).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lastRenderedPageBreak/>
        <w:t>14. Порядок формирования групп спортивной подготовки определяется организациями, осуществляющими спортивную подготовку, самостоятельно.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15. Для зачисления в группы спортивной подготовки необходим: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- на этапе совершенствования спортивного мастерства </w:t>
      </w:r>
      <w:r>
        <w:t>- спортивный разряд "кандидат в мастера спорта";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 этапе высшего спортивного мастерства - спортивное звание "мастер спорта России".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</w:t>
      </w:r>
      <w:r>
        <w:t>сть продолжить спортивную подготовку на том же этапе спортивной подготовки.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17.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</w:t>
      </w:r>
      <w:r>
        <w:t xml:space="preserve"> соответствии с гендерными и возрастными особенностями развития.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18. В зависимости от условий и организации занятий, а также условий проведения спортивных соревнований, спортивная подготовка осуществляется на основе обязательного соблюдения необходимых мер</w:t>
      </w:r>
      <w:r>
        <w:t xml:space="preserve"> безопасности в целях сохранения здоровья лиц, проходящих спортивную подготовку.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  <w:outlineLvl w:val="1"/>
      </w:pPr>
      <w:r>
        <w:t>VI. Требования к условиям реализации программ спортивной</w:t>
      </w:r>
    </w:p>
    <w:p w:rsidR="00000000" w:rsidRDefault="00234EFE">
      <w:pPr>
        <w:pStyle w:val="ConsPlusTitle"/>
        <w:jc w:val="center"/>
      </w:pPr>
      <w:r>
        <w:t>подготовки, в том числе кадрам, материально-технической</w:t>
      </w:r>
    </w:p>
    <w:p w:rsidR="00000000" w:rsidRDefault="00234EFE">
      <w:pPr>
        <w:pStyle w:val="ConsPlusTitle"/>
        <w:jc w:val="center"/>
      </w:pPr>
      <w:r>
        <w:t>базе и инфраструктуре организаций, осуществляющих</w:t>
      </w:r>
    </w:p>
    <w:p w:rsidR="00000000" w:rsidRDefault="00234EFE">
      <w:pPr>
        <w:pStyle w:val="ConsPlusTitle"/>
        <w:jc w:val="center"/>
      </w:pPr>
      <w:r>
        <w:t>спортивную подготовку, и иным условиям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>19.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</w:t>
      </w:r>
      <w:r>
        <w:t>вленным настоящим ФССП.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20. Требования к кадрам организаций, осуществляющих спортивную подготовку: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20.1. Уровень квалификации лиц, осуществляющих спортивную подготовку, должен соответствовать требованиям, определенным Единым квалификационным </w:t>
      </w:r>
      <w:hyperlink r:id="rId17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</w:t>
      </w:r>
      <w:r>
        <w:t>та", утвержденным приказом Минздравсоцразвития России от 15.08.2011 N 916н (зарегистрирован Минюстом России 14.10.2011, регистрационный N 22054) (далее - ЕКСД), в том числе: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 этапе начальной подготовки - наличие среднего профессионального образования и</w:t>
      </w:r>
      <w:r>
        <w:t>ли высшего профессионального образования без предъявления требований к стажу работы по специальности;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</w:t>
      </w:r>
      <w:r>
        <w:t>жа работы по специальности не менее одного года;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lastRenderedPageBreak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20.2. Лица, не имеющие</w:t>
      </w:r>
      <w:r>
        <w:t xml:space="preserve"> специальной подготовки или стажа работы, установленных в разделе "Требования к квалификации" </w:t>
      </w:r>
      <w:hyperlink r:id="rId18" w:history="1">
        <w:r>
          <w:rPr>
            <w:color w:val="0000FF"/>
          </w:rPr>
          <w:t>ЕКСД</w:t>
        </w:r>
      </w:hyperlink>
      <w:r>
        <w:t xml:space="preserve">, но обладающие достаточным практическим опытом и </w:t>
      </w:r>
      <w:r>
        <w:t>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-------------------</w:t>
      </w:r>
      <w:r>
        <w:t>-------------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6</w:t>
        </w:r>
      </w:hyperlink>
      <w:r>
        <w:t xml:space="preserve"> ЕКСД.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>20.3. Количественный расчет кадровой потребности осуществляется на основе тарификации тренерского состава, планово-</w:t>
      </w:r>
      <w:r>
        <w:t>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21. Требования к материально-технической базе и инфраструктуре организаций, осуществляю</w:t>
      </w:r>
      <w:r>
        <w:t>щих спортивную подготовку, и иным условиям: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наличие тренировочного спортивного зала;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наличие тренажерного зала;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наличие раздевалок, душевых;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 xml:space="preserve">- наличие медицинского пункта объекта спорта, оборудованного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Минздрава России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</w:t>
      </w:r>
      <w:r>
        <w:t>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</w:t>
      </w:r>
      <w:r>
        <w:t>о-спортивного комплекса "Готов к труду и обороне" (зарегистрирован Минюстом России 21.06.2016, регистрационный N 42578);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обеспечение оборудованием и спортивным инвентарем, необходимыми для прохождения спортивной подготовки (</w:t>
      </w:r>
      <w:hyperlink w:anchor="Par683" w:tooltip="ОБОРУДОВАНИЕ И СПОРТИВНЫЙ ИНВЕНТАРЬ,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обеспечение спортивной экипировкой (</w:t>
      </w:r>
      <w:hyperlink w:anchor="Par779" w:tooltip="ОБЕСПЕЧЕНИЕ СПОРТИВНОЙ ЭКИПИРОВКОЙ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обеспечение проезда к месту проведения спортив</w:t>
      </w:r>
      <w:r>
        <w:t>ных мероприятий и обратно;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1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2" w:name="Par200"/>
      <w:bookmarkEnd w:id="2"/>
      <w:r>
        <w:t>ПРОДОЛЖИТЕЛЬНОСТЬ</w:t>
      </w:r>
    </w:p>
    <w:p w:rsidR="00000000" w:rsidRDefault="00234EFE">
      <w:pPr>
        <w:pStyle w:val="ConsPlusTitle"/>
        <w:jc w:val="center"/>
      </w:pPr>
      <w:r>
        <w:t>ЭТАПОВ СПОРТИВНОЙ ПОДГОТОВКИ, ВОЗРАСТ ЛИЦ ДЛЯ ЗАЧИСЛЕНИЯ</w:t>
      </w:r>
    </w:p>
    <w:p w:rsidR="00000000" w:rsidRDefault="00234EFE">
      <w:pPr>
        <w:pStyle w:val="ConsPlusTitle"/>
        <w:jc w:val="center"/>
      </w:pPr>
      <w:r>
        <w:t>НА ЭТАПЫ СПОРТИВНОЙ ПОДГОТОВКИ И КОЛИЧЕСТВО ЛИЦ, ПРОХОДЯЩИХ</w:t>
      </w:r>
    </w:p>
    <w:p w:rsidR="00000000" w:rsidRDefault="00234EFE">
      <w:pPr>
        <w:pStyle w:val="ConsPlusTitle"/>
        <w:jc w:val="center"/>
      </w:pPr>
      <w:r>
        <w:t>СПОРТИВНУЮ</w:t>
      </w:r>
      <w:r>
        <w:t xml:space="preserve"> ПОДГОТОВКУ В ГРУППАХ НА ЭТАПАХ СПОРТИВНОЙ</w:t>
      </w:r>
    </w:p>
    <w:p w:rsidR="00000000" w:rsidRDefault="00234EFE">
      <w:pPr>
        <w:pStyle w:val="ConsPlusTitle"/>
        <w:jc w:val="center"/>
      </w:pPr>
      <w:r>
        <w:t>ПОДГОТОВКИ ПО ВИДУ СПОРТА "НАСТОЛЬНЫЙ ТЕННИС"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138"/>
        <w:gridCol w:w="2138"/>
        <w:gridCol w:w="2139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Продолжительность этапов (в годах)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Возраст для зачисления (лет)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 лиц (человек)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10 - 16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2 - 6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1 - 6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2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</w:t>
      </w:r>
      <w:r>
        <w:t>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3" w:name="Par236"/>
      <w:bookmarkEnd w:id="3"/>
      <w:r>
        <w:t>СООТНОШЕНИЕ</w:t>
      </w:r>
    </w:p>
    <w:p w:rsidR="00000000" w:rsidRDefault="00234EFE">
      <w:pPr>
        <w:pStyle w:val="ConsPlusTitle"/>
        <w:jc w:val="center"/>
      </w:pPr>
      <w:r>
        <w:t>ОБЪЕМОВ ТРЕНИРОВОЧНОГО ПРОЦЕССА ПО ВИДАМ СПОРТИВНОЙ</w:t>
      </w:r>
    </w:p>
    <w:p w:rsidR="00000000" w:rsidRDefault="00234EFE">
      <w:pPr>
        <w:pStyle w:val="ConsPlusTitle"/>
        <w:jc w:val="center"/>
      </w:pPr>
      <w:r>
        <w:t>ПОДГОТОВКИ НА ЭТАПАХ СПОРТИВНОЙ ПОДГОТОВКИ</w:t>
      </w:r>
    </w:p>
    <w:p w:rsidR="00000000" w:rsidRDefault="00234EFE">
      <w:pPr>
        <w:pStyle w:val="ConsPlusTitle"/>
        <w:jc w:val="center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1"/>
        <w:gridCol w:w="957"/>
        <w:gridCol w:w="957"/>
        <w:gridCol w:w="957"/>
        <w:gridCol w:w="1020"/>
        <w:gridCol w:w="1473"/>
        <w:gridCol w:w="1473"/>
      </w:tblGrid>
      <w:tr w:rsidR="00000000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Виды спортивной подготовки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Этапы и периоды спортивно</w:t>
            </w:r>
            <w:r>
              <w:t>й подготовки</w:t>
            </w:r>
          </w:p>
        </w:tc>
      </w:tr>
      <w:tr w:rsidR="00000000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Общая физическая подготовка (%)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26 - 34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26 - 34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13 - 17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9 - 11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13 - 17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Техническая подготовка (%)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31 - 39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31 - 39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26 - 34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26 - 34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22 - 28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22 - 28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22 - 28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26 - 34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Участие в спортивных соревнованиях, инструкторская и судейская практика (%)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13 - 17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17 - 23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3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4" w:name="Par296"/>
      <w:bookmarkEnd w:id="4"/>
      <w:r>
        <w:t>ПЛАНИРУЕМЫЕ ПОКАЗАТЕЛИ</w:t>
      </w:r>
    </w:p>
    <w:p w:rsidR="00000000" w:rsidRDefault="00234EFE">
      <w:pPr>
        <w:pStyle w:val="ConsPlusTitle"/>
        <w:jc w:val="center"/>
      </w:pPr>
      <w:r>
        <w:t>СОРЕВНОВАТЕЛЬНОЙ ДЕЯТЕЛЬНОСТИ ПО ВИДУ СПОРТА</w:t>
      </w:r>
    </w:p>
    <w:p w:rsidR="00000000" w:rsidRDefault="00234EFE">
      <w:pPr>
        <w:pStyle w:val="ConsPlusTitle"/>
        <w:jc w:val="center"/>
      </w:pPr>
      <w:r>
        <w:t>"НАСТОЛЬНЫЙ ТЕННИС"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1"/>
        <w:gridCol w:w="957"/>
        <w:gridCol w:w="957"/>
        <w:gridCol w:w="957"/>
        <w:gridCol w:w="1020"/>
        <w:gridCol w:w="1473"/>
        <w:gridCol w:w="1473"/>
      </w:tblGrid>
      <w:tr w:rsidR="00000000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 xml:space="preserve">Виды спортивных </w:t>
            </w:r>
            <w:r>
              <w:lastRenderedPageBreak/>
              <w:t>соревнований, встреч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lastRenderedPageBreak/>
              <w:t xml:space="preserve">Этапы и периоды спортивной подготовки, количество </w:t>
            </w:r>
            <w:r>
              <w:lastRenderedPageBreak/>
              <w:t>соревнований, встреч</w:t>
            </w:r>
          </w:p>
        </w:tc>
      </w:tr>
      <w:tr w:rsidR="00000000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Контрольные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Отборочные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Основные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12 - 14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Встречи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60 - 84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84 - 96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4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5" w:name="Par348"/>
      <w:bookmarkEnd w:id="5"/>
      <w:r>
        <w:t>ВЛИЯНИЕ</w:t>
      </w:r>
    </w:p>
    <w:p w:rsidR="00000000" w:rsidRDefault="00234EFE">
      <w:pPr>
        <w:pStyle w:val="ConsPlusTitle"/>
        <w:jc w:val="center"/>
      </w:pPr>
      <w:r>
        <w:t>ФИЗИЧЕСКИХ КАЧЕСТВ И ТЕЛОСЛОЖЕНИЯ НА РЕЗУЛЬТАТИВНОСТЬ</w:t>
      </w:r>
    </w:p>
    <w:p w:rsidR="00000000" w:rsidRDefault="00234EFE">
      <w:pPr>
        <w:pStyle w:val="ConsPlusTitle"/>
        <w:jc w:val="center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Физические качества и телосложение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Уровень влияния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ind w:left="283"/>
            </w:pPr>
            <w:r>
              <w:t>Скоростные 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ind w:left="283"/>
            </w:pPr>
            <w:r>
              <w:t>Мышечная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ind w:left="283"/>
            </w:pPr>
            <w:r>
              <w:t>Вестибулярная устойчивость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ind w:left="283"/>
            </w:pPr>
            <w:r>
              <w:t>Выносливость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ind w:left="283"/>
            </w:pPr>
            <w:r>
              <w:t>Гибкость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ind w:left="283"/>
            </w:pPr>
            <w:r>
              <w:t>Координационные 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ind w:left="283"/>
            </w:pPr>
            <w:r>
              <w:t>Телосложение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ind w:firstLine="540"/>
        <w:jc w:val="both"/>
      </w:pPr>
      <w:r>
        <w:t>Условные обозначения: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lastRenderedPageBreak/>
        <w:t>3 - значительное влияние;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2 - среднее влияние;</w:t>
      </w:r>
    </w:p>
    <w:p w:rsidR="00000000" w:rsidRDefault="00234EFE">
      <w:pPr>
        <w:pStyle w:val="ConsPlusNormal"/>
        <w:spacing w:before="240"/>
        <w:ind w:firstLine="540"/>
        <w:jc w:val="both"/>
      </w:pPr>
      <w:r>
        <w:t>1 - незначительное влияние.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5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6" w:name="Par383"/>
      <w:bookmarkEnd w:id="6"/>
      <w:r>
        <w:t>НОРМАТИВЫ</w:t>
      </w:r>
    </w:p>
    <w:p w:rsidR="00000000" w:rsidRDefault="00234EFE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000000" w:rsidRDefault="00234EFE">
      <w:pPr>
        <w:pStyle w:val="ConsPlusTitle"/>
        <w:jc w:val="center"/>
      </w:pPr>
      <w:r>
        <w:t>ДЛЯ ЗАЧИСЛЕНИЯ В ГРУППЫ НА ЭТАПЕ НАЧАЛЬНОЙ ПОДГОТОВКИ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263"/>
        <w:gridCol w:w="3263"/>
      </w:tblGrid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Развиваемые физические качества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Девочки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Скорость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Бег на 30 м</w:t>
            </w:r>
          </w:p>
          <w:p w:rsidR="00000000" w:rsidRDefault="00234EFE">
            <w:pPr>
              <w:pStyle w:val="ConsPlusNormal"/>
              <w:jc w:val="center"/>
            </w:pPr>
            <w:r>
              <w:t>(не более 5,6 с)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Бег на 30 м</w:t>
            </w:r>
          </w:p>
          <w:p w:rsidR="00000000" w:rsidRDefault="00234EFE">
            <w:pPr>
              <w:pStyle w:val="ConsPlusNormal"/>
              <w:jc w:val="center"/>
            </w:pPr>
            <w:r>
              <w:t>(не более 5,9 с)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Прыжки боком через гимнастическую скамейку за 30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15 раз)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Прыжки боком через гимнастическую скамейку за 30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15 раз)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Прыжки через скакалку за 30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35 раз)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Прыжки через скакалку за 30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30 раз)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155 см)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150 см)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Метание мяча для настольного тенниса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4 м)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Метание мяча для настольного тенниса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3 м)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6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lastRenderedPageBreak/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7" w:name="Par424"/>
      <w:bookmarkEnd w:id="7"/>
      <w:r>
        <w:t>НОРМАТИВЫ</w:t>
      </w:r>
    </w:p>
    <w:p w:rsidR="00000000" w:rsidRDefault="00234EFE">
      <w:pPr>
        <w:pStyle w:val="ConsPlusTitle"/>
        <w:jc w:val="center"/>
      </w:pPr>
      <w:r>
        <w:t>ОБЩЕЙ ФИЗИЧЕСКОЙ, СПЕЦИАЛЬНОЙ ФИЗИЧЕСКОЙ ПОДГОТОВКИ,</w:t>
      </w:r>
    </w:p>
    <w:p w:rsidR="00000000" w:rsidRDefault="00234EFE">
      <w:pPr>
        <w:pStyle w:val="ConsPlusTitle"/>
        <w:jc w:val="center"/>
      </w:pPr>
      <w:r>
        <w:t>ИНЫЕ СПОРТИВНЫЕ НОРМАТИВЫ ДЛЯ ЗАЧИСЛЕНИЯ В ГРУППЫ</w:t>
      </w:r>
    </w:p>
    <w:p w:rsidR="00000000" w:rsidRDefault="00234EFE">
      <w:pPr>
        <w:pStyle w:val="ConsPlusTitle"/>
        <w:jc w:val="center"/>
      </w:pPr>
      <w:r>
        <w:t>НА ТРЕНИРОВОЧНОМ ЭТАПЕ (ЭТАПЕ СПОРТИВНОЙ СПЕЦИАЛ</w:t>
      </w:r>
      <w:r>
        <w:t>ИЗАЦИИ)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263"/>
        <w:gridCol w:w="3263"/>
      </w:tblGrid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Развиваемые физические качества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Девушки</w:t>
            </w:r>
          </w:p>
        </w:tc>
      </w:tr>
      <w:tr w:rsidR="00000000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  <w:outlineLvl w:val="2"/>
            </w:pPr>
            <w:r>
              <w:t>Нормативы общей физической, специальной физической подготовки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Скорость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Бег на 10 м</w:t>
            </w:r>
          </w:p>
          <w:p w:rsidR="00000000" w:rsidRDefault="00234EFE">
            <w:pPr>
              <w:pStyle w:val="ConsPlusNormal"/>
              <w:jc w:val="center"/>
            </w:pPr>
            <w:r>
              <w:t>(не более 3,4 с)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Бег на 10 м</w:t>
            </w:r>
          </w:p>
          <w:p w:rsidR="00000000" w:rsidRDefault="00234EFE">
            <w:pPr>
              <w:pStyle w:val="ConsPlusNormal"/>
              <w:jc w:val="center"/>
            </w:pPr>
            <w:r>
              <w:t>(не более 3,8 с)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Бег на 30 м</w:t>
            </w:r>
          </w:p>
          <w:p w:rsidR="00000000" w:rsidRDefault="00234EFE">
            <w:pPr>
              <w:pStyle w:val="ConsPlusNormal"/>
              <w:jc w:val="center"/>
            </w:pPr>
            <w:r>
              <w:t>(не более 5,3 с)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Бег на 30 м</w:t>
            </w:r>
          </w:p>
          <w:p w:rsidR="00000000" w:rsidRDefault="00234EFE">
            <w:pPr>
              <w:pStyle w:val="ConsPlusNormal"/>
              <w:jc w:val="center"/>
            </w:pPr>
            <w:r>
              <w:t>(не более 5,6 с)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Прыжки через скакалку за 45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75 раз)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Прыжки через скакалку за 45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65 раз)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160 см)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155 см)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Силовая вынослив</w:t>
            </w:r>
            <w:r>
              <w:t>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Подтягивания из виса на перекладине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7 раз)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10 раз)</w:t>
            </w:r>
          </w:p>
        </w:tc>
      </w:tr>
      <w:tr w:rsidR="00000000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  <w:outlineLvl w:val="2"/>
            </w:pPr>
            <w:r>
              <w:t>Иные спортивные нормативы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7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8" w:name="Par471"/>
      <w:bookmarkEnd w:id="8"/>
      <w:r>
        <w:t>НОРМАТИВЫ</w:t>
      </w:r>
    </w:p>
    <w:p w:rsidR="00000000" w:rsidRDefault="00234EFE">
      <w:pPr>
        <w:pStyle w:val="ConsPlusTitle"/>
        <w:jc w:val="center"/>
      </w:pPr>
      <w:r>
        <w:t>ОБЩЕЙ ФИЗИЧЕСКОЙ, СПЕЦИАЛЬНОЙ ФИЗИЧЕСКОЙ ПОДГОТОВКИ,</w:t>
      </w:r>
    </w:p>
    <w:p w:rsidR="00000000" w:rsidRDefault="00234EFE">
      <w:pPr>
        <w:pStyle w:val="ConsPlusTitle"/>
        <w:jc w:val="center"/>
      </w:pPr>
      <w:r>
        <w:t>ИНЫЕ СПОРТИВНЫЕ НОРМАТИВЫ ДЛЯ ЗАЧИСЛЕНИЯ В ГРУППЫ</w:t>
      </w:r>
    </w:p>
    <w:p w:rsidR="00000000" w:rsidRDefault="00234EFE">
      <w:pPr>
        <w:pStyle w:val="ConsPlusTitle"/>
        <w:jc w:val="center"/>
      </w:pPr>
      <w:r>
        <w:lastRenderedPageBreak/>
        <w:t>НА ЭТАПЕ СОВЕРШЕНСТВОВАНИЯ СПОРТИВНОГО МАСТЕРСТВА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263"/>
        <w:gridCol w:w="3263"/>
      </w:tblGrid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Развиваемые физические</w:t>
            </w:r>
            <w:r>
              <w:t xml:space="preserve"> качества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Девушки</w:t>
            </w:r>
          </w:p>
        </w:tc>
      </w:tr>
      <w:tr w:rsidR="00000000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  <w:outlineLvl w:val="2"/>
            </w:pPr>
            <w:r>
              <w:t>Нормативы общей физической, специальной физической подготовки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Скорость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Бег 60 м</w:t>
            </w:r>
          </w:p>
          <w:p w:rsidR="00000000" w:rsidRDefault="00234EFE">
            <w:pPr>
              <w:pStyle w:val="ConsPlusNormal"/>
              <w:jc w:val="center"/>
            </w:pPr>
            <w:r>
              <w:t>(не более 10,1 с)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Бег 60 м</w:t>
            </w:r>
          </w:p>
          <w:p w:rsidR="00000000" w:rsidRDefault="00234EFE">
            <w:pPr>
              <w:pStyle w:val="ConsPlusNormal"/>
              <w:jc w:val="center"/>
            </w:pPr>
            <w:r>
              <w:t>(не более 10,8 с)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Прыжки через скакалку за 45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115 раз)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Прыжки через скакалку за 45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105 раз)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Силовая выносливость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Сгибание и разгибание рук в упоре лежа на полу за 1 мин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25 раз)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Сгибание и разгибание рук в упоре лежа на полу за 1 мин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20 раз)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191 см)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181 см)</w:t>
            </w:r>
          </w:p>
        </w:tc>
      </w:tr>
      <w:tr w:rsidR="00000000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  <w:outlineLvl w:val="2"/>
            </w:pPr>
            <w:r>
              <w:t>Иные спортивные нормативы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8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9" w:name="Par514"/>
      <w:bookmarkEnd w:id="9"/>
      <w:r>
        <w:t>НОРМАТИВЫ</w:t>
      </w:r>
    </w:p>
    <w:p w:rsidR="00000000" w:rsidRDefault="00234EFE">
      <w:pPr>
        <w:pStyle w:val="ConsPlusTitle"/>
        <w:jc w:val="center"/>
      </w:pPr>
      <w:r>
        <w:t>ОБЩЕЙ ФИЗИЧЕСКОЙ, СПЕЦИАЛЬНОЙ ФИЗИЧЕСКОЙ ПОДГОТОВКИ,</w:t>
      </w:r>
    </w:p>
    <w:p w:rsidR="00000000" w:rsidRDefault="00234EFE">
      <w:pPr>
        <w:pStyle w:val="ConsPlusTitle"/>
        <w:jc w:val="center"/>
      </w:pPr>
      <w:r>
        <w:t>ИНЫЕ СПОРТИВНЫЕ НОРМАТИВЫ ДЛЯ ЗАЧИСЛЕНИЯ В ГРУППЫ</w:t>
      </w:r>
    </w:p>
    <w:p w:rsidR="00000000" w:rsidRDefault="00234EFE">
      <w:pPr>
        <w:pStyle w:val="ConsPlusTitle"/>
        <w:jc w:val="center"/>
      </w:pPr>
      <w:r>
        <w:t>НА ЭТАПЕ ВЫСШЕГО СПОРТИВНОГО МАСТЕРСТВА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263"/>
        <w:gridCol w:w="3263"/>
      </w:tblGrid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Развиваемые физические качества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Контрольные упражнения</w:t>
            </w:r>
            <w:r>
              <w:t xml:space="preserve"> (тесты)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Женщины</w:t>
            </w:r>
          </w:p>
        </w:tc>
      </w:tr>
      <w:tr w:rsidR="00000000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  <w:outlineLvl w:val="2"/>
            </w:pPr>
            <w:r>
              <w:t>Нормативы общей физической, специальной физической подготовки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Скорость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Бег 60 м</w:t>
            </w:r>
          </w:p>
          <w:p w:rsidR="00000000" w:rsidRDefault="00234EFE">
            <w:pPr>
              <w:pStyle w:val="ConsPlusNormal"/>
              <w:jc w:val="center"/>
            </w:pPr>
            <w:r>
              <w:lastRenderedPageBreak/>
              <w:t>(не более 9,1 с)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lastRenderedPageBreak/>
              <w:t>Бег 60 м</w:t>
            </w:r>
          </w:p>
          <w:p w:rsidR="00000000" w:rsidRDefault="00234EFE">
            <w:pPr>
              <w:pStyle w:val="ConsPlusNormal"/>
              <w:jc w:val="center"/>
            </w:pPr>
            <w:r>
              <w:lastRenderedPageBreak/>
              <w:t>(не более 10,1 с)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lastRenderedPageBreak/>
              <w:t>Координация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Прыжки через скакалку за 45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128 раз)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Прыжки через скакалку за 45 с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115 раз)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Силовая выносливость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Сгибание и разгибание рук в упоре лежа за 1 мин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30 раз)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Сгибание и разгибание рук в упоре лежа за 1 мин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25 раз)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Скоростно-силовые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216 см)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Прыжок в длину с места</w:t>
            </w:r>
          </w:p>
          <w:p w:rsidR="00000000" w:rsidRDefault="00234EFE">
            <w:pPr>
              <w:pStyle w:val="ConsPlusNormal"/>
              <w:jc w:val="center"/>
            </w:pPr>
            <w:r>
              <w:t>(не менее 191 см)</w:t>
            </w:r>
          </w:p>
        </w:tc>
      </w:tr>
      <w:tr w:rsidR="00000000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  <w:outlineLvl w:val="2"/>
            </w:pPr>
            <w:r>
              <w:t>Иные спортивные нормативы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9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10" w:name="Par557"/>
      <w:bookmarkEnd w:id="10"/>
      <w:r>
        <w:t>НОРМАТИВЫ МАКСИМАЛЬНОГО ОБЪЕМА ТРЕНИРОВОЧНОЙ НАГРУЗКИ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1"/>
        <w:gridCol w:w="957"/>
        <w:gridCol w:w="957"/>
        <w:gridCol w:w="957"/>
        <w:gridCol w:w="1020"/>
        <w:gridCol w:w="1473"/>
        <w:gridCol w:w="1473"/>
      </w:tblGrid>
      <w:tr w:rsidR="00000000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Объем тренировочной нагрузки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Этапы и периоды спортивной подготовки</w:t>
            </w:r>
          </w:p>
        </w:tc>
      </w:tr>
      <w:tr w:rsidR="00000000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Количество тренировок в неделю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Общее количество часов в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1560</w:t>
            </w:r>
          </w:p>
        </w:tc>
      </w:tr>
      <w:tr w:rsidR="00000000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lastRenderedPageBreak/>
              <w:t>Общее количество тренировок в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572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10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center"/>
      </w:pPr>
      <w:bookmarkStart w:id="11" w:name="Par607"/>
      <w:bookmarkEnd w:id="11"/>
      <w:r>
        <w:t>ПЕРЕЧЕНЬ ТРЕНИРОВОЧНЫХ СБОРОВ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154"/>
        <w:gridCol w:w="1065"/>
        <w:gridCol w:w="1065"/>
        <w:gridCol w:w="1065"/>
        <w:gridCol w:w="1067"/>
        <w:gridCol w:w="2041"/>
      </w:tblGrid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Виды тренировочных сборов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Предельная продолжительность тренировочных сборов по этапам спортивной подготовки (количество дней)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Оптимальное число участников тренировочных сборов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совершенствования спо</w:t>
            </w:r>
            <w:r>
              <w:t>ртивного мастерства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</w:tr>
      <w:tr w:rsidR="00000000">
        <w:tc>
          <w:tcPr>
            <w:tcW w:w="9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  <w:outlineLvl w:val="2"/>
            </w:pPr>
            <w:r>
              <w:t>1. Тренировочные сборы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По подготовке к международным спортивным соревнованиям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Определяется организацией, осуществляющей спортивную подготовку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По подготовке к чемпионатам, кубкам, первенствам России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По подготовке к другим всероссийским спортивным соревнованиям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По подготовке к официальным спортивным соревнованиям субъекта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</w:p>
        </w:tc>
      </w:tr>
      <w:tr w:rsidR="00000000">
        <w:tc>
          <w:tcPr>
            <w:tcW w:w="9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  <w:outlineLvl w:val="2"/>
            </w:pPr>
            <w:r>
              <w:t>2. Специальные тренировочные сборы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По общей физической или специальной физической подготовке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Не менее 70% от состава группы лиц, проходящих спортивную подготовку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Восстановительные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До 14 дней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Определяется организацией, осуществляющей спортивную подготовку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Для комплексного медицинского обследования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До 5 дней но не более 2 раз в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В соответствии с планом комплексного медицинского обследования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В каникулярный период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До 21 дня подряд и не более 2 раз в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Не менее 60% от состава группы лиц, проходящих спортивную подготовку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 xml:space="preserve">Просмотровые (для зачисления в профессиональные образовательные организации, осуществляющие деятельность в области физической культуры и </w:t>
            </w:r>
            <w:r>
              <w:t>спорта)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До 60 дней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В соответствии с правилами приема в образовательную организацию, осуществляющую деятельность в области физической культуры и спорта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11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12" w:name="Par683"/>
      <w:bookmarkEnd w:id="12"/>
      <w:r>
        <w:t>ОБОРУДОВАНИЕ И СПОРТИВНЫЙ ИНВЕНТАРЬ,</w:t>
      </w:r>
    </w:p>
    <w:p w:rsidR="00000000" w:rsidRDefault="00234EFE">
      <w:pPr>
        <w:pStyle w:val="ConsPlusTitle"/>
        <w:jc w:val="center"/>
      </w:pPr>
      <w:r>
        <w:t>НЕОБХОДИМЫЕ ДЛЯ ПРОХОЖДЕНИЯ СПОРТИВНОЙ ПОДГОТОВКИ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2"/>
      </w:pPr>
      <w:r>
        <w:t>Таблица 1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1303"/>
        <w:gridCol w:w="1303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Наименование оборудования, спортивного инвентаря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 изделий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Гантели переменной массы (от 1,5 до 10 кг)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Мяч набивной (медицинбол) весом от 1 до 5 кг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Мяч для настольного тенниса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Перекладина гимнастическая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Ракетка для настольного тенниса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Скамейка гимнастическая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Стенка гимнастическая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Теннисный стол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4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2"/>
      </w:pPr>
      <w:r>
        <w:t>Таблица 2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737"/>
        <w:gridCol w:w="1191"/>
        <w:gridCol w:w="1143"/>
        <w:gridCol w:w="1143"/>
        <w:gridCol w:w="1143"/>
        <w:gridCol w:w="1143"/>
        <w:gridCol w:w="1143"/>
        <w:gridCol w:w="1143"/>
        <w:gridCol w:w="1143"/>
        <w:gridCol w:w="1145"/>
      </w:tblGrid>
      <w:tr w:rsidR="00000000">
        <w:tc>
          <w:tcPr>
            <w:tcW w:w="13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Title"/>
              <w:jc w:val="center"/>
            </w:pPr>
            <w:r>
              <w:lastRenderedPageBreak/>
              <w:t>Спортивный инвентарь, передаваемый в индивидуальное пользование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срок эксплуатации (лет)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Ракетка для настольного тенниса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</w:pPr>
            <w:r>
              <w:t>Резиновые накладки для ракетки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right"/>
        <w:outlineLvl w:val="1"/>
      </w:pPr>
      <w:r>
        <w:t>Приложение N 12</w:t>
      </w:r>
    </w:p>
    <w:p w:rsidR="00000000" w:rsidRDefault="00234EFE">
      <w:pPr>
        <w:pStyle w:val="ConsPlusNormal"/>
        <w:jc w:val="right"/>
      </w:pPr>
      <w:r>
        <w:t>к федеральному стандарту</w:t>
      </w:r>
    </w:p>
    <w:p w:rsidR="00000000" w:rsidRDefault="00234EFE">
      <w:pPr>
        <w:pStyle w:val="ConsPlusNormal"/>
        <w:jc w:val="right"/>
      </w:pPr>
      <w:r>
        <w:t>спортивной подготовки</w:t>
      </w:r>
    </w:p>
    <w:p w:rsidR="00000000" w:rsidRDefault="00234EFE">
      <w:pPr>
        <w:pStyle w:val="ConsPlusNormal"/>
        <w:jc w:val="right"/>
      </w:pPr>
      <w:r>
        <w:t>по виду спорта "настольный теннис"</w:t>
      </w:r>
    </w:p>
    <w:p w:rsidR="00000000" w:rsidRDefault="00234EFE">
      <w:pPr>
        <w:pStyle w:val="ConsPlusNormal"/>
        <w:jc w:val="both"/>
      </w:pPr>
    </w:p>
    <w:p w:rsidR="00000000" w:rsidRDefault="00234EFE">
      <w:pPr>
        <w:pStyle w:val="ConsPlusTitle"/>
        <w:jc w:val="center"/>
      </w:pPr>
      <w:bookmarkStart w:id="13" w:name="Par779"/>
      <w:bookmarkEnd w:id="13"/>
      <w:r>
        <w:t>ОБЕСПЕЧЕНИЕ СПОРТИВНОЙ ЭКИПИРОВКОЙ</w:t>
      </w:r>
    </w:p>
    <w:p w:rsidR="00000000" w:rsidRDefault="00234E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737"/>
        <w:gridCol w:w="1191"/>
        <w:gridCol w:w="1143"/>
        <w:gridCol w:w="1143"/>
        <w:gridCol w:w="1143"/>
        <w:gridCol w:w="1143"/>
        <w:gridCol w:w="1143"/>
        <w:gridCol w:w="1143"/>
        <w:gridCol w:w="1143"/>
        <w:gridCol w:w="1145"/>
      </w:tblGrid>
      <w:tr w:rsidR="00000000">
        <w:tc>
          <w:tcPr>
            <w:tcW w:w="13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Title"/>
              <w:jc w:val="center"/>
              <w:outlineLvl w:val="2"/>
            </w:pPr>
            <w:r>
              <w:lastRenderedPageBreak/>
              <w:t>Спортивная экипировка, передаваемая в индивидуальное пользование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4EFE">
            <w:pPr>
              <w:pStyle w:val="ConsPlusNormal"/>
              <w:jc w:val="center"/>
            </w:pPr>
            <w:r>
              <w:t>срок эксплуатации (лет)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Костюм спортивный тренировочный зимний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Костюм спортивный тренировочный летний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Кроссовки для спортивных залов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Спортивные брюки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Фиксатор для голеностопа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Фиксатор коленных суставов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Фиксатор локтевых суставов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Футболка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</w:pPr>
            <w:r>
              <w:t>Шорты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34EFE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234EFE">
      <w:pPr>
        <w:pStyle w:val="ConsPlusNormal"/>
        <w:jc w:val="both"/>
      </w:pPr>
    </w:p>
    <w:p w:rsidR="00000000" w:rsidRDefault="00234EFE">
      <w:pPr>
        <w:pStyle w:val="ConsPlusNormal"/>
        <w:jc w:val="both"/>
      </w:pPr>
    </w:p>
    <w:p w:rsidR="00234EFE" w:rsidRDefault="00234E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4EFE">
      <w:headerReference w:type="default" r:id="rId23"/>
      <w:footerReference w:type="default" r:id="rId2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FE" w:rsidRDefault="00234EFE">
      <w:pPr>
        <w:spacing w:after="0" w:line="240" w:lineRule="auto"/>
      </w:pPr>
      <w:r>
        <w:separator/>
      </w:r>
    </w:p>
  </w:endnote>
  <w:endnote w:type="continuationSeparator" w:id="0">
    <w:p w:rsidR="00234EFE" w:rsidRDefault="0023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4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15FA0">
            <w:rPr>
              <w:sz w:val="20"/>
              <w:szCs w:val="20"/>
            </w:rPr>
            <w:fldChar w:fldCharType="separate"/>
          </w:r>
          <w:r w:rsidR="00515FA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15FA0">
            <w:rPr>
              <w:sz w:val="20"/>
              <w:szCs w:val="20"/>
            </w:rPr>
            <w:fldChar w:fldCharType="separate"/>
          </w:r>
          <w:r w:rsidR="00515FA0">
            <w:rPr>
              <w:noProof/>
              <w:sz w:val="20"/>
              <w:szCs w:val="20"/>
            </w:rPr>
            <w:t>23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34EF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4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15FA0">
            <w:rPr>
              <w:sz w:val="20"/>
              <w:szCs w:val="20"/>
            </w:rPr>
            <w:fldChar w:fldCharType="separate"/>
          </w:r>
          <w:r w:rsidR="00515FA0">
            <w:rPr>
              <w:noProof/>
              <w:sz w:val="20"/>
              <w:szCs w:val="20"/>
            </w:rPr>
            <w:t>22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15FA0">
            <w:rPr>
              <w:sz w:val="20"/>
              <w:szCs w:val="20"/>
            </w:rPr>
            <w:fldChar w:fldCharType="separate"/>
          </w:r>
          <w:r w:rsidR="00515FA0">
            <w:rPr>
              <w:noProof/>
              <w:sz w:val="20"/>
              <w:szCs w:val="20"/>
            </w:rPr>
            <w:t>23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34E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FE" w:rsidRDefault="00234EFE">
      <w:pPr>
        <w:spacing w:after="0" w:line="240" w:lineRule="auto"/>
      </w:pPr>
      <w:r>
        <w:separator/>
      </w:r>
    </w:p>
  </w:footnote>
  <w:footnote w:type="continuationSeparator" w:id="0">
    <w:p w:rsidR="00234EFE" w:rsidRDefault="0023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Минспорта России от 19.01.2018 N 31</w:t>
          </w:r>
          <w:r>
            <w:rPr>
              <w:sz w:val="16"/>
              <w:szCs w:val="16"/>
            </w:rPr>
            <w:br/>
            <w:t>"Об утверждении федерального стандарта спорти</w:t>
          </w:r>
          <w:r>
            <w:rPr>
              <w:sz w:val="16"/>
              <w:szCs w:val="16"/>
            </w:rPr>
            <w:t>вной подготовки по виду спорта "...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jc w:val="center"/>
          </w:pPr>
        </w:p>
        <w:p w:rsidR="00000000" w:rsidRDefault="00234EF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24.03.2021</w:t>
          </w:r>
        </w:p>
      </w:tc>
    </w:tr>
  </w:tbl>
  <w:p w:rsidR="00000000" w:rsidRDefault="00234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34EF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Минспорта России от 19.01.2018 N 31</w:t>
          </w:r>
          <w:r>
            <w:rPr>
              <w:sz w:val="16"/>
              <w:szCs w:val="16"/>
            </w:rPr>
            <w:br/>
            <w:t>"Об утверждении федерального стандарта спортивной подготовки по виду спорта "...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jc w:val="center"/>
          </w:pPr>
        </w:p>
        <w:p w:rsidR="00000000" w:rsidRDefault="00234EF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F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24.03.2021</w:t>
          </w:r>
        </w:p>
      </w:tc>
    </w:tr>
  </w:tbl>
  <w:p w:rsidR="00000000" w:rsidRDefault="00234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34E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A0"/>
    <w:rsid w:val="00234EFE"/>
    <w:rsid w:val="005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ZR&amp;n=372908&amp;date=24.03.2021&amp;dst=176&amp;fld=134" TargetMode="External"/><Relationship Id="rId18" Type="http://schemas.openxmlformats.org/officeDocument/2006/relationships/hyperlink" Target="https://login.consultant.ru/link/?req=doc&amp;base=RZR&amp;n=120571&amp;date=24.03.2021&amp;dst=100010&amp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150495&amp;date=24.03.2021" TargetMode="External"/><Relationship Id="rId17" Type="http://schemas.openxmlformats.org/officeDocument/2006/relationships/hyperlink" Target="https://login.consultant.ru/link/?req=doc&amp;base=RZR&amp;n=120571&amp;date=24.03.2021&amp;dst=100010&amp;fld=13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371838&amp;date=24.03.2021" TargetMode="External"/><Relationship Id="rId20" Type="http://schemas.openxmlformats.org/officeDocument/2006/relationships/hyperlink" Target="https://login.consultant.ru/link/?req=doc&amp;base=RZR&amp;n=358704&amp;date=24.03.20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05830&amp;date=24.03.2021&amp;dst=100048&amp;fld=13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72908&amp;date=24.03.2021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ZR&amp;n=372908&amp;date=24.03.2021&amp;dst=176&amp;fld=134" TargetMode="External"/><Relationship Id="rId19" Type="http://schemas.openxmlformats.org/officeDocument/2006/relationships/hyperlink" Target="https://login.consultant.ru/link/?req=doc&amp;base=RZR&amp;n=120571&amp;date=24.03.2021&amp;dst=10002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RZR&amp;n=305830&amp;date=24.03.2021&amp;dst=100048&amp;f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4762</Words>
  <Characters>27145</Characters>
  <Application>Microsoft Office Word</Application>
  <DocSecurity>2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19.01.2018 N 31"Об утверждении федерального стандарта спортивной подготовки по виду спорта "настольный теннис"(Зарегистрировано в Минюсте России 13.02.2018 N 50032)</vt:lpstr>
    </vt:vector>
  </TitlesOfParts>
  <Company>КонсультантПлюс Версия 4018.00.50</Company>
  <LinksUpToDate>false</LinksUpToDate>
  <CharactersWithSpaces>31844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19.01.2018 N 31"Об утверждении федерального стандарта спортивной подготовки по виду спорта "настольный теннис"(Зарегистрировано в Минюсте России 13.02.2018 N 50032)</dc:title>
  <dc:creator>Заместитель директора</dc:creator>
  <cp:lastModifiedBy>Заместитель директора</cp:lastModifiedBy>
  <cp:revision>2</cp:revision>
  <dcterms:created xsi:type="dcterms:W3CDTF">2021-03-24T11:42:00Z</dcterms:created>
  <dcterms:modified xsi:type="dcterms:W3CDTF">2021-03-24T11:42:00Z</dcterms:modified>
</cp:coreProperties>
</file>